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39" w:rsidRPr="00A24993" w:rsidRDefault="00C447C4" w:rsidP="00C447C4">
      <w:pPr>
        <w:jc w:val="center"/>
        <w:rPr>
          <w:b/>
          <w:sz w:val="36"/>
        </w:rPr>
      </w:pPr>
      <w:r w:rsidRPr="00A24993">
        <w:rPr>
          <w:b/>
          <w:sz w:val="36"/>
        </w:rPr>
        <w:t>Corrigendum</w:t>
      </w:r>
      <w:r w:rsidR="0090489A">
        <w:rPr>
          <w:b/>
          <w:sz w:val="36"/>
        </w:rPr>
        <w:t xml:space="preserve"> no_1</w:t>
      </w:r>
    </w:p>
    <w:p w:rsidR="00C447C4" w:rsidRDefault="00C447C4" w:rsidP="00C447C4">
      <w:pPr>
        <w:rPr>
          <w:sz w:val="24"/>
        </w:rPr>
      </w:pPr>
    </w:p>
    <w:p w:rsidR="0088304F" w:rsidRPr="00A24993" w:rsidRDefault="0088304F" w:rsidP="00917C54">
      <w:pPr>
        <w:pStyle w:val="ListParagraph"/>
        <w:numPr>
          <w:ilvl w:val="0"/>
          <w:numId w:val="5"/>
        </w:numPr>
        <w:rPr>
          <w:b/>
          <w:sz w:val="28"/>
        </w:rPr>
      </w:pPr>
      <w:r w:rsidRPr="00A24993">
        <w:rPr>
          <w:b/>
          <w:sz w:val="28"/>
        </w:rPr>
        <w:t>Addition</w:t>
      </w:r>
    </w:p>
    <w:p w:rsidR="0088304F" w:rsidRPr="0088304F" w:rsidRDefault="0088304F" w:rsidP="0088304F">
      <w:pPr>
        <w:pStyle w:val="ListParagraph"/>
        <w:numPr>
          <w:ilvl w:val="0"/>
          <w:numId w:val="3"/>
        </w:numPr>
        <w:ind w:left="720"/>
        <w:rPr>
          <w:sz w:val="24"/>
        </w:rPr>
      </w:pPr>
      <w:r w:rsidRPr="0088304F">
        <w:rPr>
          <w:sz w:val="24"/>
        </w:rPr>
        <w:t xml:space="preserve">The following paragraph is added to the Technical Specifications (VOLUME 3, TECHNICAL SPECIFICATIONS - d4u_techspec_en): </w:t>
      </w:r>
    </w:p>
    <w:p w:rsidR="00C447C4" w:rsidRPr="0088304F" w:rsidRDefault="00C447C4" w:rsidP="0088304F">
      <w:pPr>
        <w:pStyle w:val="ListParagraph"/>
        <w:rPr>
          <w:b/>
          <w:i/>
          <w:sz w:val="24"/>
        </w:rPr>
      </w:pPr>
      <w:r w:rsidRPr="0088304F">
        <w:rPr>
          <w:b/>
          <w:i/>
          <w:sz w:val="24"/>
        </w:rPr>
        <w:t>”When brand names/specifications/regulations/ standards (</w:t>
      </w:r>
      <w:proofErr w:type="spellStart"/>
      <w:r w:rsidRPr="0088304F">
        <w:rPr>
          <w:b/>
          <w:i/>
          <w:sz w:val="24"/>
        </w:rPr>
        <w:t>eg</w:t>
      </w:r>
      <w:proofErr w:type="spellEnd"/>
      <w:r w:rsidRPr="0088304F">
        <w:rPr>
          <w:b/>
          <w:i/>
          <w:sz w:val="24"/>
        </w:rPr>
        <w:t xml:space="preserve">. SR EN, STAS etc.) </w:t>
      </w:r>
      <w:proofErr w:type="gramStart"/>
      <w:r w:rsidRPr="0088304F">
        <w:rPr>
          <w:b/>
          <w:i/>
          <w:sz w:val="24"/>
        </w:rPr>
        <w:t>referring</w:t>
      </w:r>
      <w:proofErr w:type="gramEnd"/>
      <w:r w:rsidRPr="0088304F">
        <w:rPr>
          <w:b/>
          <w:i/>
          <w:sz w:val="24"/>
        </w:rPr>
        <w:t xml:space="preserve"> to or describing products of a given brand or origin are used in the technical specifications/Technical project, they are used in descriptive purposes only or should be interpreted as equivalent.</w:t>
      </w:r>
    </w:p>
    <w:p w:rsidR="00C447C4" w:rsidRPr="0088304F" w:rsidRDefault="00C447C4" w:rsidP="0088304F">
      <w:pPr>
        <w:pStyle w:val="ListParagraph"/>
        <w:rPr>
          <w:b/>
          <w:i/>
          <w:sz w:val="24"/>
        </w:rPr>
      </w:pPr>
      <w:r w:rsidRPr="0088304F">
        <w:rPr>
          <w:b/>
          <w:i/>
          <w:sz w:val="24"/>
        </w:rPr>
        <w:t>Any reference to expired or cancelled names/specifications/regulations/ standards (</w:t>
      </w:r>
      <w:proofErr w:type="spellStart"/>
      <w:r w:rsidRPr="0088304F">
        <w:rPr>
          <w:b/>
          <w:i/>
          <w:sz w:val="24"/>
        </w:rPr>
        <w:t>eg</w:t>
      </w:r>
      <w:proofErr w:type="spellEnd"/>
      <w:r w:rsidRPr="0088304F">
        <w:rPr>
          <w:b/>
          <w:i/>
          <w:sz w:val="24"/>
        </w:rPr>
        <w:t xml:space="preserve">. SR EN, STAS etc.) </w:t>
      </w:r>
      <w:proofErr w:type="gramStart"/>
      <w:r w:rsidRPr="0088304F">
        <w:rPr>
          <w:b/>
          <w:i/>
          <w:sz w:val="24"/>
        </w:rPr>
        <w:t>should</w:t>
      </w:r>
      <w:proofErr w:type="gramEnd"/>
      <w:r w:rsidRPr="0088304F">
        <w:rPr>
          <w:b/>
          <w:i/>
          <w:sz w:val="24"/>
        </w:rPr>
        <w:t xml:space="preserve"> be interpreted in reference with the corresponding standards in use.”</w:t>
      </w:r>
    </w:p>
    <w:p w:rsidR="00C447C4" w:rsidRDefault="00C447C4" w:rsidP="00C447C4">
      <w:pPr>
        <w:pStyle w:val="ListParagraph"/>
        <w:ind w:left="1080"/>
        <w:rPr>
          <w:sz w:val="24"/>
        </w:rPr>
      </w:pPr>
    </w:p>
    <w:p w:rsidR="0088304F" w:rsidRPr="00A24993" w:rsidRDefault="00917C54" w:rsidP="00917C54">
      <w:pPr>
        <w:pStyle w:val="ListParagraph"/>
        <w:numPr>
          <w:ilvl w:val="0"/>
          <w:numId w:val="5"/>
        </w:numPr>
        <w:rPr>
          <w:b/>
          <w:sz w:val="28"/>
        </w:rPr>
      </w:pPr>
      <w:proofErr w:type="spellStart"/>
      <w:r w:rsidRPr="00A24993">
        <w:rPr>
          <w:b/>
          <w:sz w:val="28"/>
        </w:rPr>
        <w:t>Erata</w:t>
      </w:r>
      <w:proofErr w:type="spellEnd"/>
    </w:p>
    <w:p w:rsidR="00917C54" w:rsidRPr="0088304F" w:rsidRDefault="00917C54" w:rsidP="00917C54">
      <w:pPr>
        <w:pStyle w:val="ListParagraph"/>
        <w:ind w:left="709"/>
        <w:rPr>
          <w:sz w:val="24"/>
        </w:rPr>
      </w:pPr>
    </w:p>
    <w:tbl>
      <w:tblPr>
        <w:tblStyle w:val="TableGrid"/>
        <w:tblW w:w="15026" w:type="dxa"/>
        <w:tblInd w:w="137" w:type="dxa"/>
        <w:tblLook w:val="04A0" w:firstRow="1" w:lastRow="0" w:firstColumn="1" w:lastColumn="0" w:noHBand="0" w:noVBand="1"/>
      </w:tblPr>
      <w:tblGrid>
        <w:gridCol w:w="567"/>
        <w:gridCol w:w="2293"/>
        <w:gridCol w:w="2124"/>
        <w:gridCol w:w="5020"/>
        <w:gridCol w:w="5022"/>
      </w:tblGrid>
      <w:tr w:rsidR="00B34086" w:rsidRPr="00B34086" w:rsidTr="00A24993">
        <w:tc>
          <w:tcPr>
            <w:tcW w:w="567" w:type="dxa"/>
            <w:vAlign w:val="center"/>
          </w:tcPr>
          <w:p w:rsidR="00917C54" w:rsidRPr="00B34086" w:rsidRDefault="00B34086" w:rsidP="0014468F">
            <w:pPr>
              <w:pStyle w:val="NoSpacing"/>
              <w:jc w:val="center"/>
              <w:rPr>
                <w:b/>
              </w:rPr>
            </w:pPr>
            <w:r w:rsidRPr="00B34086">
              <w:rPr>
                <w:b/>
              </w:rPr>
              <w:t>No.</w:t>
            </w:r>
            <w:r w:rsidR="002C7037">
              <w:rPr>
                <w:b/>
              </w:rPr>
              <w:t xml:space="preserve"> </w:t>
            </w:r>
            <w:proofErr w:type="spellStart"/>
            <w:r w:rsidR="002C7037">
              <w:rPr>
                <w:b/>
              </w:rPr>
              <w:t>crt</w:t>
            </w:r>
            <w:proofErr w:type="spellEnd"/>
          </w:p>
        </w:tc>
        <w:tc>
          <w:tcPr>
            <w:tcW w:w="2293" w:type="dxa"/>
            <w:vAlign w:val="center"/>
          </w:tcPr>
          <w:p w:rsidR="00917C54" w:rsidRPr="00B34086" w:rsidRDefault="00B34086" w:rsidP="00B34086">
            <w:pPr>
              <w:pStyle w:val="NoSpacing"/>
              <w:jc w:val="center"/>
              <w:rPr>
                <w:b/>
              </w:rPr>
            </w:pPr>
            <w:r w:rsidRPr="00B34086">
              <w:rPr>
                <w:b/>
              </w:rPr>
              <w:t>Name of the document</w:t>
            </w:r>
          </w:p>
        </w:tc>
        <w:tc>
          <w:tcPr>
            <w:tcW w:w="2124" w:type="dxa"/>
            <w:vAlign w:val="center"/>
          </w:tcPr>
          <w:p w:rsidR="00917C54" w:rsidRPr="00B34086" w:rsidRDefault="00B34086" w:rsidP="00B34086">
            <w:pPr>
              <w:pStyle w:val="NoSpacing"/>
              <w:jc w:val="center"/>
              <w:rPr>
                <w:b/>
              </w:rPr>
            </w:pPr>
            <w:r w:rsidRPr="00B34086">
              <w:rPr>
                <w:b/>
              </w:rPr>
              <w:t>The place of the text to be corrected</w:t>
            </w:r>
          </w:p>
        </w:tc>
        <w:tc>
          <w:tcPr>
            <w:tcW w:w="5020" w:type="dxa"/>
            <w:vAlign w:val="center"/>
          </w:tcPr>
          <w:p w:rsidR="00917C54" w:rsidRPr="00B34086" w:rsidRDefault="00B34086" w:rsidP="00B34086">
            <w:pPr>
              <w:pStyle w:val="NoSpacing"/>
              <w:jc w:val="center"/>
              <w:rPr>
                <w:b/>
              </w:rPr>
            </w:pPr>
            <w:r w:rsidRPr="00B34086">
              <w:rPr>
                <w:b/>
              </w:rPr>
              <w:t>Instead of …</w:t>
            </w:r>
          </w:p>
        </w:tc>
        <w:tc>
          <w:tcPr>
            <w:tcW w:w="5022" w:type="dxa"/>
            <w:vAlign w:val="center"/>
          </w:tcPr>
          <w:p w:rsidR="00917C54" w:rsidRPr="00B34086" w:rsidRDefault="00B34086" w:rsidP="00B34086">
            <w:pPr>
              <w:pStyle w:val="NoSpacing"/>
              <w:jc w:val="center"/>
              <w:rPr>
                <w:b/>
              </w:rPr>
            </w:pPr>
            <w:r w:rsidRPr="00B34086">
              <w:rPr>
                <w:b/>
              </w:rPr>
              <w:t>It will be read…</w:t>
            </w:r>
          </w:p>
        </w:tc>
      </w:tr>
      <w:tr w:rsidR="00B34086" w:rsidTr="00A24993">
        <w:tc>
          <w:tcPr>
            <w:tcW w:w="567" w:type="dxa"/>
            <w:vAlign w:val="center"/>
          </w:tcPr>
          <w:p w:rsidR="00917C54" w:rsidRDefault="0014468F" w:rsidP="0014468F">
            <w:pPr>
              <w:pStyle w:val="NoSpacing"/>
              <w:jc w:val="center"/>
            </w:pPr>
            <w:r>
              <w:t>1</w:t>
            </w:r>
          </w:p>
        </w:tc>
        <w:tc>
          <w:tcPr>
            <w:tcW w:w="2293" w:type="dxa"/>
            <w:vAlign w:val="center"/>
          </w:tcPr>
          <w:p w:rsidR="00917C54" w:rsidRDefault="002C7037" w:rsidP="00B34086">
            <w:pPr>
              <w:pStyle w:val="NoSpacing"/>
            </w:pPr>
            <w:r w:rsidRPr="002C7037">
              <w:t>d2_contractnotice_en</w:t>
            </w:r>
          </w:p>
        </w:tc>
        <w:tc>
          <w:tcPr>
            <w:tcW w:w="2124" w:type="dxa"/>
            <w:vAlign w:val="center"/>
          </w:tcPr>
          <w:p w:rsidR="00917C54" w:rsidRDefault="002C7037" w:rsidP="00B34086">
            <w:pPr>
              <w:pStyle w:val="NoSpacing"/>
            </w:pPr>
            <w:r w:rsidRPr="002C7037">
              <w:t>13. Inform</w:t>
            </w:r>
            <w:r>
              <w:t>ation meeting and/or site visit</w:t>
            </w:r>
          </w:p>
        </w:tc>
        <w:tc>
          <w:tcPr>
            <w:tcW w:w="5020" w:type="dxa"/>
            <w:vAlign w:val="center"/>
          </w:tcPr>
          <w:p w:rsidR="002C7037" w:rsidRDefault="00B34086" w:rsidP="00B34086">
            <w:pPr>
              <w:pStyle w:val="NoSpacing"/>
            </w:pPr>
            <w:r>
              <w:t xml:space="preserve">A mandatory information meeting and site visit will be held on 22/06/2021 at 12:00 Local Time for information meeting and 13:00 Local Time for site visit at "Victor Babes" University of Medicine and Pharmacy Timisoara. </w:t>
            </w:r>
          </w:p>
          <w:p w:rsidR="00B34086" w:rsidRDefault="00B34086" w:rsidP="00B34086">
            <w:pPr>
              <w:pStyle w:val="NoSpacing"/>
            </w:pPr>
            <w:r>
              <w:t xml:space="preserve">Contact person </w:t>
            </w:r>
            <w:proofErr w:type="spellStart"/>
            <w:r>
              <w:t>eng.</w:t>
            </w:r>
            <w:proofErr w:type="spellEnd"/>
            <w:r>
              <w:t xml:space="preserve"> Sever </w:t>
            </w:r>
            <w:proofErr w:type="spellStart"/>
            <w:r>
              <w:t>Sbârnă</w:t>
            </w:r>
            <w:proofErr w:type="spellEnd"/>
            <w:r>
              <w:t xml:space="preserve">, </w:t>
            </w:r>
            <w:proofErr w:type="spellStart"/>
            <w:r>
              <w:t>tel</w:t>
            </w:r>
            <w:proofErr w:type="spellEnd"/>
            <w:r>
              <w:t xml:space="preserve"> +40 726.720.726 (08:00 – 15:00).</w:t>
            </w:r>
          </w:p>
          <w:p w:rsidR="00917C54" w:rsidRDefault="00B34086" w:rsidP="00B34086">
            <w:pPr>
              <w:pStyle w:val="NoSpacing"/>
            </w:pPr>
            <w:r w:rsidRPr="00B34086">
              <w:rPr>
                <w:color w:val="FF0000"/>
              </w:rPr>
              <w:t>No further visits will be possible because transparency of procedure.</w:t>
            </w:r>
          </w:p>
        </w:tc>
        <w:tc>
          <w:tcPr>
            <w:tcW w:w="5022" w:type="dxa"/>
            <w:vAlign w:val="center"/>
          </w:tcPr>
          <w:p w:rsidR="002C7037" w:rsidRDefault="002C7037" w:rsidP="002C7037">
            <w:pPr>
              <w:pStyle w:val="NoSpacing"/>
            </w:pPr>
            <w:r>
              <w:t xml:space="preserve">An </w:t>
            </w:r>
            <w:r w:rsidRPr="002C7037">
              <w:rPr>
                <w:color w:val="FF0000"/>
              </w:rPr>
              <w:t>optional</w:t>
            </w:r>
            <w:r>
              <w:t xml:space="preserve"> information meeting and site visit will be held on 22/06/2021 at 12:00 Local Time for information meeting and 13:00 Local Time for site visit at "Victor Babes" University of Medicine and Pharmacy Timisoara. </w:t>
            </w:r>
          </w:p>
          <w:p w:rsidR="00917C54" w:rsidRDefault="002C7037" w:rsidP="002C7037">
            <w:pPr>
              <w:pStyle w:val="NoSpacing"/>
            </w:pPr>
            <w:r>
              <w:t xml:space="preserve">Contact person </w:t>
            </w:r>
            <w:proofErr w:type="spellStart"/>
            <w:r>
              <w:t>eng.</w:t>
            </w:r>
            <w:proofErr w:type="spellEnd"/>
            <w:r>
              <w:t xml:space="preserve"> Sever </w:t>
            </w:r>
            <w:proofErr w:type="spellStart"/>
            <w:r>
              <w:t>Sbârnă</w:t>
            </w:r>
            <w:proofErr w:type="spellEnd"/>
            <w:r>
              <w:t xml:space="preserve">, </w:t>
            </w:r>
            <w:proofErr w:type="spellStart"/>
            <w:r>
              <w:t>tel</w:t>
            </w:r>
            <w:proofErr w:type="spellEnd"/>
            <w:r>
              <w:t xml:space="preserve"> +40 726.720.726 (08:00 – 15:00).</w:t>
            </w:r>
          </w:p>
        </w:tc>
      </w:tr>
      <w:tr w:rsidR="00F67FF9" w:rsidTr="00A24993">
        <w:tc>
          <w:tcPr>
            <w:tcW w:w="567" w:type="dxa"/>
            <w:vAlign w:val="center"/>
          </w:tcPr>
          <w:p w:rsidR="00F67FF9" w:rsidRDefault="00F67FF9" w:rsidP="0014468F">
            <w:pPr>
              <w:pStyle w:val="NoSpacing"/>
              <w:jc w:val="center"/>
            </w:pPr>
            <w:r>
              <w:t>2</w:t>
            </w:r>
          </w:p>
        </w:tc>
        <w:tc>
          <w:tcPr>
            <w:tcW w:w="2293" w:type="dxa"/>
            <w:vMerge w:val="restart"/>
            <w:vAlign w:val="center"/>
          </w:tcPr>
          <w:p w:rsidR="00F67FF9" w:rsidRDefault="00F67FF9" w:rsidP="00B34086">
            <w:pPr>
              <w:pStyle w:val="NoSpacing"/>
            </w:pPr>
            <w:r w:rsidRPr="0014468F">
              <w:t>d4b_itt_en</w:t>
            </w:r>
          </w:p>
          <w:p w:rsidR="0076662F" w:rsidRDefault="0076662F" w:rsidP="00B34086">
            <w:pPr>
              <w:pStyle w:val="NoSpacing"/>
            </w:pPr>
            <w:r>
              <w:t>(Volume 1, Section 1)</w:t>
            </w:r>
          </w:p>
        </w:tc>
        <w:tc>
          <w:tcPr>
            <w:tcW w:w="2124" w:type="dxa"/>
            <w:vMerge w:val="restart"/>
            <w:vAlign w:val="center"/>
          </w:tcPr>
          <w:p w:rsidR="00F67FF9" w:rsidRDefault="00F67FF9" w:rsidP="00B34086">
            <w:pPr>
              <w:pStyle w:val="NoSpacing"/>
            </w:pPr>
            <w:r>
              <w:t xml:space="preserve">6. </w:t>
            </w:r>
            <w:r w:rsidRPr="0014468F">
              <w:t>SITE VISIT AND CLARIFICATION MEETING</w:t>
            </w:r>
          </w:p>
        </w:tc>
        <w:tc>
          <w:tcPr>
            <w:tcW w:w="5020" w:type="dxa"/>
            <w:vAlign w:val="center"/>
          </w:tcPr>
          <w:p w:rsidR="00F67FF9" w:rsidRDefault="00F67FF9" w:rsidP="00B34086">
            <w:pPr>
              <w:pStyle w:val="NoSpacing"/>
            </w:pPr>
            <w:r>
              <w:t xml:space="preserve">6.1. </w:t>
            </w:r>
            <w:r w:rsidRPr="0014468F">
              <w:t>The tenderer is obliged to visit and inspect the site of the works and its surroundings for the purpose of assessing, at its own responsibility, expense and risk, the factors necessary for preparing its tender and signing the contract for the works. (Date, time and place, see point 13 of the contract notice.)</w:t>
            </w:r>
          </w:p>
        </w:tc>
        <w:tc>
          <w:tcPr>
            <w:tcW w:w="5022" w:type="dxa"/>
            <w:vAlign w:val="center"/>
          </w:tcPr>
          <w:p w:rsidR="00F67FF9" w:rsidRDefault="00F67FF9" w:rsidP="00B34086">
            <w:pPr>
              <w:pStyle w:val="NoSpacing"/>
            </w:pPr>
            <w:r>
              <w:t xml:space="preserve">6.1. The tenderer is </w:t>
            </w:r>
            <w:r w:rsidRPr="0014468F">
              <w:rPr>
                <w:color w:val="FF0000"/>
              </w:rPr>
              <w:t xml:space="preserve">strongly advised </w:t>
            </w:r>
            <w:r w:rsidRPr="0014468F">
              <w:t>to visit and inspect the site of the works and its surroundings for the purpose of assessing, at its own responsibility, expense and risk, the factors necessary for preparing its tender and signing the contract for the works. (Date, time and place, see point 13 of the contract notice.)</w:t>
            </w:r>
          </w:p>
        </w:tc>
      </w:tr>
      <w:tr w:rsidR="00F67FF9" w:rsidTr="00A24993">
        <w:tc>
          <w:tcPr>
            <w:tcW w:w="567" w:type="dxa"/>
            <w:vAlign w:val="center"/>
          </w:tcPr>
          <w:p w:rsidR="00F67FF9" w:rsidRDefault="00F67FF9" w:rsidP="0014468F">
            <w:pPr>
              <w:pStyle w:val="NoSpacing"/>
              <w:jc w:val="center"/>
            </w:pPr>
            <w:r>
              <w:lastRenderedPageBreak/>
              <w:t>3</w:t>
            </w:r>
          </w:p>
        </w:tc>
        <w:tc>
          <w:tcPr>
            <w:tcW w:w="2293" w:type="dxa"/>
            <w:vMerge/>
            <w:vAlign w:val="center"/>
          </w:tcPr>
          <w:p w:rsidR="00F67FF9" w:rsidRDefault="00F67FF9" w:rsidP="00B34086">
            <w:pPr>
              <w:pStyle w:val="NoSpacing"/>
            </w:pPr>
          </w:p>
        </w:tc>
        <w:tc>
          <w:tcPr>
            <w:tcW w:w="2124" w:type="dxa"/>
            <w:vMerge/>
            <w:vAlign w:val="center"/>
          </w:tcPr>
          <w:p w:rsidR="00F67FF9" w:rsidRDefault="00F67FF9" w:rsidP="00B34086">
            <w:pPr>
              <w:pStyle w:val="NoSpacing"/>
            </w:pPr>
          </w:p>
        </w:tc>
        <w:tc>
          <w:tcPr>
            <w:tcW w:w="5020" w:type="dxa"/>
            <w:vAlign w:val="center"/>
          </w:tcPr>
          <w:p w:rsidR="00F67FF9" w:rsidRDefault="00F67FF9" w:rsidP="00B34086">
            <w:pPr>
              <w:pStyle w:val="NoSpacing"/>
            </w:pPr>
            <w:r>
              <w:t xml:space="preserve">6.3. </w:t>
            </w:r>
            <w:r w:rsidRPr="0014468F">
              <w:t>The minutes of the clarification meeting and the site visit will be published on the on the program's website. As proof of participation, tenderers will receive a certificate of their site visit.</w:t>
            </w:r>
          </w:p>
        </w:tc>
        <w:tc>
          <w:tcPr>
            <w:tcW w:w="5022" w:type="dxa"/>
            <w:vAlign w:val="center"/>
          </w:tcPr>
          <w:p w:rsidR="00F67FF9" w:rsidRDefault="00F67FF9" w:rsidP="00B34086">
            <w:pPr>
              <w:pStyle w:val="NoSpacing"/>
            </w:pPr>
            <w:r>
              <w:t>-</w:t>
            </w:r>
          </w:p>
        </w:tc>
      </w:tr>
      <w:tr w:rsidR="00F67FF9" w:rsidTr="00A24993">
        <w:tc>
          <w:tcPr>
            <w:tcW w:w="567" w:type="dxa"/>
            <w:vAlign w:val="center"/>
          </w:tcPr>
          <w:p w:rsidR="00F67FF9" w:rsidRDefault="00F67FF9" w:rsidP="0014468F">
            <w:pPr>
              <w:pStyle w:val="NoSpacing"/>
              <w:jc w:val="center"/>
            </w:pPr>
            <w:r>
              <w:t>4</w:t>
            </w:r>
          </w:p>
        </w:tc>
        <w:tc>
          <w:tcPr>
            <w:tcW w:w="2293" w:type="dxa"/>
            <w:vMerge/>
            <w:vAlign w:val="center"/>
          </w:tcPr>
          <w:p w:rsidR="00F67FF9" w:rsidRDefault="00F67FF9" w:rsidP="0014468F">
            <w:pPr>
              <w:pStyle w:val="NoSpacing"/>
            </w:pPr>
          </w:p>
        </w:tc>
        <w:tc>
          <w:tcPr>
            <w:tcW w:w="2124" w:type="dxa"/>
            <w:vMerge w:val="restart"/>
            <w:vAlign w:val="center"/>
          </w:tcPr>
          <w:p w:rsidR="00F67FF9" w:rsidRDefault="00F67FF9" w:rsidP="0014468F">
            <w:pPr>
              <w:pStyle w:val="NoSpacing"/>
            </w:pPr>
            <w:r>
              <w:t xml:space="preserve">12. </w:t>
            </w:r>
            <w:r w:rsidRPr="0014468F">
              <w:t>INFORMATION/ DOCUMENTS TO BE SUPPLIED BY THE TENDERER</w:t>
            </w:r>
          </w:p>
        </w:tc>
        <w:tc>
          <w:tcPr>
            <w:tcW w:w="5020" w:type="dxa"/>
            <w:vAlign w:val="center"/>
          </w:tcPr>
          <w:p w:rsidR="00F67FF9" w:rsidRDefault="00F67FF9" w:rsidP="0014468F">
            <w:pPr>
              <w:pStyle w:val="NoSpacing"/>
            </w:pPr>
            <w:r>
              <w:t xml:space="preserve">12.1. </w:t>
            </w:r>
            <w:r w:rsidRPr="0014468F">
              <w:t>All tenders must comprise the following information and duly completed documents:</w:t>
            </w:r>
          </w:p>
          <w:p w:rsidR="00F67FF9" w:rsidRDefault="00F67FF9" w:rsidP="0014468F">
            <w:pPr>
              <w:pStyle w:val="NoSpacing"/>
            </w:pPr>
            <w:r>
              <w:t>…</w:t>
            </w:r>
          </w:p>
          <w:p w:rsidR="00F67FF9" w:rsidRPr="0014468F" w:rsidRDefault="00F67FF9" w:rsidP="0014468F">
            <w:pPr>
              <w:pStyle w:val="NoSpacing"/>
              <w:rPr>
                <w:lang w:val="en-GB"/>
              </w:rPr>
            </w:pPr>
            <w:r w:rsidRPr="0014468F">
              <w:rPr>
                <w:lang w:val="en-GB"/>
              </w:rPr>
              <w:t>Information about the tenderer’s technical qualifications. This information must follow the forms in Volume 1, Section 4 of the tender documents and include:</w:t>
            </w:r>
          </w:p>
          <w:p w:rsidR="00F67FF9" w:rsidRPr="0014468F" w:rsidRDefault="00F67FF9" w:rsidP="0014468F">
            <w:pPr>
              <w:pStyle w:val="NoSpacing"/>
              <w:rPr>
                <w:lang w:val="en-GB"/>
              </w:rPr>
            </w:pPr>
            <w:r>
              <w:rPr>
                <w:lang w:val="en-GB"/>
              </w:rPr>
              <w:t>…</w:t>
            </w:r>
          </w:p>
          <w:p w:rsidR="00F67FF9" w:rsidRPr="0014468F" w:rsidRDefault="00F67FF9" w:rsidP="0014468F">
            <w:pPr>
              <w:pStyle w:val="NoSpacing"/>
              <w:numPr>
                <w:ilvl w:val="0"/>
                <w:numId w:val="9"/>
              </w:numPr>
              <w:rPr>
                <w:lang w:val="en-GB"/>
              </w:rPr>
            </w:pPr>
            <w:proofErr w:type="gramStart"/>
            <w:r w:rsidRPr="0014468F">
              <w:rPr>
                <w:lang w:val="en-GB"/>
              </w:rPr>
              <w:t>a</w:t>
            </w:r>
            <w:proofErr w:type="gramEnd"/>
            <w:r w:rsidRPr="0014468F">
              <w:rPr>
                <w:lang w:val="en-GB"/>
              </w:rPr>
              <w:t xml:space="preserve"> list of plant for execution of the contract. The descriptions must demonstrate the tenderer’s ability to complete the works and should include</w:t>
            </w:r>
            <w:r w:rsidRPr="0014468F">
              <w:rPr>
                <w:b/>
                <w:bCs/>
                <w:iCs/>
                <w:lang w:val="en-GB"/>
              </w:rPr>
              <w:t xml:space="preserve"> </w:t>
            </w:r>
            <w:r w:rsidRPr="0014468F">
              <w:rPr>
                <w:bCs/>
                <w:iCs/>
                <w:lang w:val="en-GB"/>
              </w:rPr>
              <w:t>amongst others, the following elements</w:t>
            </w:r>
            <w:r w:rsidRPr="0014468F">
              <w:rPr>
                <w:lang w:val="en-GB"/>
              </w:rPr>
              <w:t>:</w:t>
            </w:r>
          </w:p>
          <w:p w:rsidR="00F67FF9" w:rsidRDefault="00F67FF9" w:rsidP="0014468F">
            <w:pPr>
              <w:pStyle w:val="NoSpacing"/>
              <w:numPr>
                <w:ilvl w:val="0"/>
                <w:numId w:val="10"/>
              </w:numPr>
              <w:rPr>
                <w:lang w:val="en-GB"/>
              </w:rPr>
            </w:pPr>
            <w:r w:rsidRPr="0014468F">
              <w:rPr>
                <w:lang w:val="en-GB"/>
              </w:rPr>
              <w:t xml:space="preserve">Change the metal outer tube s640mp g = 11-13.5, 3change .lei / </w:t>
            </w:r>
            <w:proofErr w:type="spellStart"/>
            <w:r w:rsidRPr="0014468F">
              <w:rPr>
                <w:lang w:val="en-GB"/>
              </w:rPr>
              <w:t>mp</w:t>
            </w:r>
            <w:proofErr w:type="spellEnd"/>
            <w:r>
              <w:rPr>
                <w:lang w:val="en-GB"/>
              </w:rPr>
              <w:t>;</w:t>
            </w:r>
          </w:p>
          <w:p w:rsidR="00F67FF9" w:rsidRPr="00F67FF9" w:rsidRDefault="00F67FF9" w:rsidP="00F67FF9">
            <w:pPr>
              <w:pStyle w:val="NoSpacing"/>
              <w:ind w:left="720"/>
              <w:rPr>
                <w:lang w:val="en-GB"/>
              </w:rPr>
            </w:pPr>
            <w:r>
              <w:rPr>
                <w:lang w:val="en-GB"/>
              </w:rPr>
              <w:t>…</w:t>
            </w:r>
          </w:p>
        </w:tc>
        <w:tc>
          <w:tcPr>
            <w:tcW w:w="5022" w:type="dxa"/>
            <w:vAlign w:val="center"/>
          </w:tcPr>
          <w:p w:rsidR="00F67FF9" w:rsidRDefault="00F67FF9" w:rsidP="0014468F">
            <w:pPr>
              <w:pStyle w:val="NoSpacing"/>
            </w:pPr>
            <w:r>
              <w:t xml:space="preserve">12.1. </w:t>
            </w:r>
            <w:r w:rsidRPr="0014468F">
              <w:t>All tenders must comprise the following information and duly completed documents:</w:t>
            </w:r>
          </w:p>
          <w:p w:rsidR="00F67FF9" w:rsidRDefault="00F67FF9" w:rsidP="0014468F">
            <w:pPr>
              <w:pStyle w:val="NoSpacing"/>
            </w:pPr>
            <w:r>
              <w:t>…</w:t>
            </w:r>
          </w:p>
          <w:p w:rsidR="00F67FF9" w:rsidRPr="0014468F" w:rsidRDefault="00F67FF9" w:rsidP="0014468F">
            <w:pPr>
              <w:pStyle w:val="NoSpacing"/>
              <w:rPr>
                <w:lang w:val="en-GB"/>
              </w:rPr>
            </w:pPr>
            <w:r w:rsidRPr="0014468F">
              <w:rPr>
                <w:lang w:val="en-GB"/>
              </w:rPr>
              <w:t>Information about the tenderer’s technical qualifications. This information must follow the forms in Volume 1, Section 4 of the tender documents and include:</w:t>
            </w:r>
          </w:p>
          <w:p w:rsidR="00F67FF9" w:rsidRPr="0014468F" w:rsidRDefault="00F67FF9" w:rsidP="0014468F">
            <w:pPr>
              <w:pStyle w:val="NoSpacing"/>
              <w:rPr>
                <w:lang w:val="en-GB"/>
              </w:rPr>
            </w:pPr>
            <w:r>
              <w:rPr>
                <w:lang w:val="en-GB"/>
              </w:rPr>
              <w:t>…</w:t>
            </w:r>
          </w:p>
          <w:p w:rsidR="00F67FF9" w:rsidRPr="0014468F" w:rsidRDefault="00F67FF9" w:rsidP="0014468F">
            <w:pPr>
              <w:pStyle w:val="NoSpacing"/>
              <w:numPr>
                <w:ilvl w:val="0"/>
                <w:numId w:val="9"/>
              </w:numPr>
              <w:rPr>
                <w:lang w:val="en-GB"/>
              </w:rPr>
            </w:pPr>
            <w:proofErr w:type="gramStart"/>
            <w:r w:rsidRPr="0014468F">
              <w:rPr>
                <w:lang w:val="en-GB"/>
              </w:rPr>
              <w:t>a</w:t>
            </w:r>
            <w:proofErr w:type="gramEnd"/>
            <w:r w:rsidRPr="0014468F">
              <w:rPr>
                <w:lang w:val="en-GB"/>
              </w:rPr>
              <w:t xml:space="preserve"> list of plant for execution of the contract. The descriptions must demonstrate the tenderer’s ability to complete the works and should include</w:t>
            </w:r>
            <w:r w:rsidRPr="0014468F">
              <w:rPr>
                <w:b/>
                <w:bCs/>
                <w:iCs/>
                <w:lang w:val="en-GB"/>
              </w:rPr>
              <w:t xml:space="preserve"> </w:t>
            </w:r>
            <w:r w:rsidRPr="0014468F">
              <w:rPr>
                <w:bCs/>
                <w:iCs/>
                <w:lang w:val="en-GB"/>
              </w:rPr>
              <w:t>amongst others, the following elements</w:t>
            </w:r>
            <w:r w:rsidRPr="0014468F">
              <w:rPr>
                <w:lang w:val="en-GB"/>
              </w:rPr>
              <w:t>:</w:t>
            </w:r>
          </w:p>
          <w:p w:rsidR="00F67FF9" w:rsidRDefault="00F67FF9" w:rsidP="00F67FF9">
            <w:pPr>
              <w:pStyle w:val="NoSpacing"/>
              <w:numPr>
                <w:ilvl w:val="0"/>
                <w:numId w:val="10"/>
              </w:numPr>
              <w:rPr>
                <w:lang w:val="en-GB"/>
              </w:rPr>
            </w:pPr>
            <w:r w:rsidRPr="00F67FF9">
              <w:rPr>
                <w:lang w:val="en-GB"/>
              </w:rPr>
              <w:t>Metal tube outer scaffolding</w:t>
            </w:r>
          </w:p>
          <w:p w:rsidR="00F67FF9" w:rsidRPr="00F67FF9" w:rsidRDefault="00F67FF9" w:rsidP="00F67FF9">
            <w:pPr>
              <w:pStyle w:val="NoSpacing"/>
              <w:ind w:left="720"/>
              <w:rPr>
                <w:lang w:val="en-GB"/>
              </w:rPr>
            </w:pPr>
            <w:r>
              <w:rPr>
                <w:lang w:val="en-GB"/>
              </w:rPr>
              <w:t>…</w:t>
            </w:r>
          </w:p>
        </w:tc>
      </w:tr>
      <w:tr w:rsidR="00F67FF9" w:rsidTr="00A24993">
        <w:tc>
          <w:tcPr>
            <w:tcW w:w="567" w:type="dxa"/>
            <w:vAlign w:val="center"/>
          </w:tcPr>
          <w:p w:rsidR="00F67FF9" w:rsidRDefault="00F67FF9" w:rsidP="00F67FF9">
            <w:pPr>
              <w:pStyle w:val="NoSpacing"/>
              <w:jc w:val="center"/>
            </w:pPr>
            <w:r>
              <w:t>5</w:t>
            </w:r>
          </w:p>
        </w:tc>
        <w:tc>
          <w:tcPr>
            <w:tcW w:w="2293" w:type="dxa"/>
            <w:vMerge/>
            <w:vAlign w:val="center"/>
          </w:tcPr>
          <w:p w:rsidR="00F67FF9" w:rsidRDefault="00F67FF9" w:rsidP="00F67FF9">
            <w:pPr>
              <w:pStyle w:val="NoSpacing"/>
            </w:pPr>
          </w:p>
        </w:tc>
        <w:tc>
          <w:tcPr>
            <w:tcW w:w="2124" w:type="dxa"/>
            <w:vMerge/>
            <w:vAlign w:val="center"/>
          </w:tcPr>
          <w:p w:rsidR="00F67FF9" w:rsidRDefault="00F67FF9" w:rsidP="00F67FF9">
            <w:pPr>
              <w:pStyle w:val="NoSpacing"/>
            </w:pPr>
          </w:p>
        </w:tc>
        <w:tc>
          <w:tcPr>
            <w:tcW w:w="5020" w:type="dxa"/>
            <w:vAlign w:val="center"/>
          </w:tcPr>
          <w:p w:rsidR="00F67FF9" w:rsidRPr="00F67FF9" w:rsidRDefault="00F67FF9" w:rsidP="00F67FF9">
            <w:pPr>
              <w:pStyle w:val="NoSpacing"/>
            </w:pPr>
            <w:r w:rsidRPr="00F67FF9">
              <w:t>12.1. All tenders must comprise the following information and duly completed documents:</w:t>
            </w:r>
          </w:p>
          <w:p w:rsidR="00F67FF9" w:rsidRPr="00F67FF9" w:rsidRDefault="00F67FF9" w:rsidP="00F67FF9">
            <w:pPr>
              <w:pStyle w:val="NoSpacing"/>
            </w:pPr>
            <w:r w:rsidRPr="00F67FF9">
              <w:t>…</w:t>
            </w:r>
          </w:p>
          <w:p w:rsidR="00F67FF9" w:rsidRPr="00F67FF9" w:rsidRDefault="00F67FF9" w:rsidP="00F67FF9">
            <w:pPr>
              <w:pStyle w:val="NoSpacing"/>
              <w:rPr>
                <w:lang w:val="en-GB"/>
              </w:rPr>
            </w:pPr>
            <w:r w:rsidRPr="00F67FF9">
              <w:rPr>
                <w:lang w:val="en-GB"/>
              </w:rPr>
              <w:t>Site visit certificate.</w:t>
            </w:r>
          </w:p>
        </w:tc>
        <w:tc>
          <w:tcPr>
            <w:tcW w:w="5022" w:type="dxa"/>
            <w:vAlign w:val="center"/>
          </w:tcPr>
          <w:p w:rsidR="00F67FF9" w:rsidRPr="00F67FF9" w:rsidRDefault="00F67FF9" w:rsidP="00F67FF9">
            <w:pPr>
              <w:pStyle w:val="NoSpacing"/>
            </w:pPr>
            <w:r w:rsidRPr="00F67FF9">
              <w:t>12.1. All tenders must comprise the following information and duly completed documents:</w:t>
            </w:r>
          </w:p>
          <w:p w:rsidR="00F67FF9" w:rsidRPr="00F67FF9" w:rsidRDefault="00F67FF9" w:rsidP="00F67FF9">
            <w:pPr>
              <w:pStyle w:val="NoSpacing"/>
            </w:pPr>
            <w:r w:rsidRPr="00F67FF9">
              <w:t>…</w:t>
            </w:r>
          </w:p>
          <w:p w:rsidR="00F67FF9" w:rsidRPr="00F67FF9" w:rsidRDefault="00F67FF9" w:rsidP="00F67FF9">
            <w:pPr>
              <w:pStyle w:val="NoSpacing"/>
              <w:rPr>
                <w:lang w:val="en-GB"/>
              </w:rPr>
            </w:pPr>
            <w:r>
              <w:rPr>
                <w:lang w:val="en-GB"/>
              </w:rPr>
              <w:t>-</w:t>
            </w:r>
          </w:p>
        </w:tc>
      </w:tr>
      <w:tr w:rsidR="00A24993" w:rsidTr="00A24993">
        <w:tc>
          <w:tcPr>
            <w:tcW w:w="567" w:type="dxa"/>
            <w:vAlign w:val="center"/>
          </w:tcPr>
          <w:p w:rsidR="00A24993" w:rsidRDefault="00A24993" w:rsidP="00A24993">
            <w:pPr>
              <w:pStyle w:val="NoSpacing"/>
              <w:jc w:val="center"/>
            </w:pPr>
            <w:r>
              <w:t>6</w:t>
            </w:r>
          </w:p>
        </w:tc>
        <w:tc>
          <w:tcPr>
            <w:tcW w:w="2293" w:type="dxa"/>
            <w:vAlign w:val="center"/>
          </w:tcPr>
          <w:p w:rsidR="00A24993" w:rsidRDefault="00A24993" w:rsidP="00A24993">
            <w:pPr>
              <w:pStyle w:val="NoSpacing"/>
            </w:pPr>
            <w:r w:rsidRPr="00A24993">
              <w:t>d4y_designdrawing_en</w:t>
            </w:r>
          </w:p>
          <w:p w:rsidR="0076662F" w:rsidRDefault="0076662F" w:rsidP="00A24993">
            <w:pPr>
              <w:pStyle w:val="NoSpacing"/>
            </w:pPr>
            <w:r>
              <w:t>(Volume 5)</w:t>
            </w:r>
          </w:p>
        </w:tc>
        <w:tc>
          <w:tcPr>
            <w:tcW w:w="2124" w:type="dxa"/>
            <w:vAlign w:val="center"/>
          </w:tcPr>
          <w:p w:rsidR="00A24993" w:rsidRDefault="00A24993" w:rsidP="00A24993">
            <w:pPr>
              <w:pStyle w:val="NoSpacing"/>
            </w:pPr>
            <w:r>
              <w:t>Section 5.2 - List of design documents available</w:t>
            </w:r>
          </w:p>
        </w:tc>
        <w:tc>
          <w:tcPr>
            <w:tcW w:w="5020" w:type="dxa"/>
            <w:vAlign w:val="center"/>
          </w:tcPr>
          <w:p w:rsidR="00A24993" w:rsidRDefault="00A24993" w:rsidP="00A24993">
            <w:pPr>
              <w:pStyle w:val="NoSpacing"/>
            </w:pPr>
            <w:r>
              <w:t>Table</w:t>
            </w:r>
          </w:p>
          <w:p w:rsidR="00A24993" w:rsidRDefault="00A24993" w:rsidP="00A24993">
            <w:pPr>
              <w:pStyle w:val="NoSpacing"/>
            </w:pPr>
            <w:r>
              <w:t>…</w:t>
            </w:r>
          </w:p>
          <w:p w:rsidR="00A24993" w:rsidRPr="00A24993" w:rsidRDefault="00A24993" w:rsidP="00A24993">
            <w:pPr>
              <w:pStyle w:val="NoSpacing"/>
              <w:rPr>
                <w:u w:val="single"/>
                <w:lang w:val="en-GB"/>
              </w:rPr>
            </w:pPr>
            <w:r w:rsidRPr="00A24993">
              <w:rPr>
                <w:lang w:val="en-GB"/>
              </w:rPr>
              <w:t>Drawings are available for inspection from 22.06.2021 at the following address:</w:t>
            </w:r>
          </w:p>
        </w:tc>
        <w:tc>
          <w:tcPr>
            <w:tcW w:w="5022" w:type="dxa"/>
            <w:vAlign w:val="center"/>
          </w:tcPr>
          <w:p w:rsidR="00A24993" w:rsidRDefault="00A24993" w:rsidP="00A24993">
            <w:pPr>
              <w:pStyle w:val="NoSpacing"/>
            </w:pPr>
            <w:r>
              <w:t>Table</w:t>
            </w:r>
          </w:p>
          <w:p w:rsidR="00A24993" w:rsidRDefault="00A24993" w:rsidP="00A24993">
            <w:pPr>
              <w:pStyle w:val="NoSpacing"/>
            </w:pPr>
            <w:r>
              <w:t>…</w:t>
            </w:r>
          </w:p>
          <w:p w:rsidR="00A24993" w:rsidRPr="00A24993" w:rsidRDefault="00A24993" w:rsidP="00A24993">
            <w:pPr>
              <w:pStyle w:val="NoSpacing"/>
              <w:rPr>
                <w:u w:val="single"/>
                <w:lang w:val="en-GB"/>
              </w:rPr>
            </w:pPr>
            <w:r w:rsidRPr="00A24993">
              <w:rPr>
                <w:lang w:val="en-GB"/>
              </w:rPr>
              <w:t xml:space="preserve">Drawings are available for inspection from </w:t>
            </w:r>
            <w:r w:rsidR="00787A6E">
              <w:rPr>
                <w:color w:val="FF0000"/>
                <w:lang w:val="en-GB"/>
              </w:rPr>
              <w:t>03.06</w:t>
            </w:r>
            <w:r w:rsidRPr="00A24993">
              <w:rPr>
                <w:color w:val="FF0000"/>
                <w:lang w:val="en-GB"/>
              </w:rPr>
              <w:t xml:space="preserve">.2021 </w:t>
            </w:r>
            <w:r w:rsidRPr="00A24993">
              <w:rPr>
                <w:lang w:val="en-GB"/>
              </w:rPr>
              <w:t>at the following address:</w:t>
            </w:r>
          </w:p>
        </w:tc>
      </w:tr>
    </w:tbl>
    <w:p w:rsidR="00B34086" w:rsidRDefault="00B34086" w:rsidP="00B34086">
      <w:pPr>
        <w:pStyle w:val="ListParagraph"/>
        <w:ind w:left="1080"/>
        <w:rPr>
          <w:sz w:val="24"/>
        </w:rPr>
      </w:pPr>
    </w:p>
    <w:p w:rsidR="00B34086" w:rsidRDefault="00B34086" w:rsidP="00B34086">
      <w:pPr>
        <w:pStyle w:val="ListParagraph"/>
        <w:ind w:left="1080"/>
        <w:rPr>
          <w:sz w:val="24"/>
        </w:rPr>
      </w:pPr>
    </w:p>
    <w:p w:rsidR="00A24993" w:rsidRPr="00A24993" w:rsidRDefault="00A24993" w:rsidP="00A24993">
      <w:pPr>
        <w:pStyle w:val="ListParagraph"/>
        <w:ind w:left="1080" w:firstLine="10402"/>
        <w:rPr>
          <w:sz w:val="24"/>
          <w:lang w:val="en-GB"/>
        </w:rPr>
      </w:pPr>
      <w:r w:rsidRPr="00A24993">
        <w:rPr>
          <w:sz w:val="24"/>
          <w:lang w:val="en-GB"/>
        </w:rPr>
        <w:t>Project manager,</w:t>
      </w:r>
    </w:p>
    <w:p w:rsidR="00A24993" w:rsidRPr="00A24993" w:rsidRDefault="00A24993" w:rsidP="00A24993">
      <w:pPr>
        <w:pStyle w:val="ListParagraph"/>
        <w:ind w:left="1080" w:firstLine="10402"/>
        <w:rPr>
          <w:sz w:val="24"/>
          <w:lang w:val="en-GB"/>
        </w:rPr>
      </w:pPr>
      <w:proofErr w:type="spellStart"/>
      <w:r w:rsidRPr="00A24993">
        <w:rPr>
          <w:sz w:val="24"/>
          <w:lang w:val="en-GB"/>
        </w:rPr>
        <w:t>Dr.</w:t>
      </w:r>
      <w:proofErr w:type="spellEnd"/>
      <w:r w:rsidRPr="00A24993">
        <w:rPr>
          <w:sz w:val="24"/>
          <w:lang w:val="en-GB"/>
        </w:rPr>
        <w:t xml:space="preserve"> </w:t>
      </w:r>
      <w:proofErr w:type="spellStart"/>
      <w:r w:rsidRPr="00A24993">
        <w:rPr>
          <w:sz w:val="24"/>
          <w:lang w:val="en-GB"/>
        </w:rPr>
        <w:t>Alexandru</w:t>
      </w:r>
      <w:proofErr w:type="spellEnd"/>
      <w:r w:rsidRPr="00A24993">
        <w:rPr>
          <w:sz w:val="24"/>
          <w:lang w:val="en-GB"/>
        </w:rPr>
        <w:t xml:space="preserve"> </w:t>
      </w:r>
      <w:proofErr w:type="spellStart"/>
      <w:r w:rsidRPr="00A24993">
        <w:rPr>
          <w:sz w:val="24"/>
          <w:lang w:val="en-GB"/>
        </w:rPr>
        <w:t>Nistor</w:t>
      </w:r>
      <w:proofErr w:type="spellEnd"/>
    </w:p>
    <w:p w:rsidR="00B34086" w:rsidRPr="00C447C4" w:rsidRDefault="00B34086" w:rsidP="00B34086">
      <w:pPr>
        <w:pStyle w:val="ListParagraph"/>
        <w:ind w:left="1080"/>
        <w:rPr>
          <w:sz w:val="24"/>
        </w:rPr>
      </w:pPr>
      <w:bookmarkStart w:id="0" w:name="_GoBack"/>
      <w:bookmarkEnd w:id="0"/>
    </w:p>
    <w:sectPr w:rsidR="00B34086" w:rsidRPr="00C447C4" w:rsidSect="00B34086">
      <w:pgSz w:w="16839" w:h="11907" w:orient="landscape" w:code="9"/>
      <w:pgMar w:top="1440"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1488"/>
    <w:multiLevelType w:val="hybridMultilevel"/>
    <w:tmpl w:val="883CF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D51081"/>
    <w:multiLevelType w:val="hybridMultilevel"/>
    <w:tmpl w:val="FDA42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9E43A4"/>
    <w:multiLevelType w:val="hybridMultilevel"/>
    <w:tmpl w:val="52921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F48DD"/>
    <w:multiLevelType w:val="hybridMultilevel"/>
    <w:tmpl w:val="883CF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B3AAF"/>
    <w:multiLevelType w:val="hybridMultilevel"/>
    <w:tmpl w:val="6610F54C"/>
    <w:lvl w:ilvl="0" w:tplc="134CB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625499"/>
    <w:multiLevelType w:val="hybridMultilevel"/>
    <w:tmpl w:val="075E02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8A02EC"/>
    <w:multiLevelType w:val="hybridMultilevel"/>
    <w:tmpl w:val="8D22E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F1864"/>
    <w:multiLevelType w:val="hybridMultilevel"/>
    <w:tmpl w:val="DA34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660208"/>
    <w:multiLevelType w:val="hybridMultilevel"/>
    <w:tmpl w:val="B8F63F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E61D45"/>
    <w:multiLevelType w:val="hybridMultilevel"/>
    <w:tmpl w:val="506A78E2"/>
    <w:lvl w:ilvl="0" w:tplc="E06E9EA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8"/>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2F"/>
    <w:rsid w:val="000D7E2F"/>
    <w:rsid w:val="0014468F"/>
    <w:rsid w:val="001F7DB2"/>
    <w:rsid w:val="002C7037"/>
    <w:rsid w:val="0076662F"/>
    <w:rsid w:val="00787A6E"/>
    <w:rsid w:val="00875739"/>
    <w:rsid w:val="0088304F"/>
    <w:rsid w:val="0090489A"/>
    <w:rsid w:val="00917C54"/>
    <w:rsid w:val="00A24993"/>
    <w:rsid w:val="00B34086"/>
    <w:rsid w:val="00C447C4"/>
    <w:rsid w:val="00F6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98910-56DD-4EC9-AB2C-052AA678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7C4"/>
    <w:pPr>
      <w:ind w:left="720"/>
      <w:contextualSpacing/>
    </w:pPr>
  </w:style>
  <w:style w:type="table" w:styleId="TableGrid">
    <w:name w:val="Table Grid"/>
    <w:basedOn w:val="TableNormal"/>
    <w:uiPriority w:val="39"/>
    <w:rsid w:val="0091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4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2021-06-02T07:21:00Z</dcterms:created>
  <dcterms:modified xsi:type="dcterms:W3CDTF">2021-06-02T10:19:00Z</dcterms:modified>
</cp:coreProperties>
</file>